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E4" w:rsidRPr="00423BD8" w:rsidRDefault="00411DE4" w:rsidP="00423BD8">
      <w:pPr>
        <w:jc w:val="both"/>
        <w:rPr>
          <w:rFonts w:ascii="Segoe UI" w:hAnsi="Segoe UI" w:cs="Segoe UI"/>
          <w:b/>
          <w:sz w:val="20"/>
          <w:szCs w:val="20"/>
        </w:rPr>
      </w:pPr>
      <w:r w:rsidRPr="00423BD8">
        <w:rPr>
          <w:rFonts w:ascii="Segoe UI" w:hAnsi="Segoe UI" w:cs="Segoe UI"/>
          <w:b/>
          <w:sz w:val="20"/>
          <w:szCs w:val="20"/>
        </w:rPr>
        <w:t>Etykiety odporne na trudne warunki coraz bardziej popularne w Polsce</w:t>
      </w:r>
    </w:p>
    <w:p w:rsidR="00423BD8" w:rsidRDefault="00423BD8" w:rsidP="00423BD8">
      <w:pPr>
        <w:jc w:val="both"/>
        <w:rPr>
          <w:rFonts w:ascii="Segoe UI" w:hAnsi="Segoe UI" w:cs="Segoe UI"/>
          <w:b/>
          <w:sz w:val="20"/>
          <w:szCs w:val="20"/>
        </w:rPr>
      </w:pPr>
    </w:p>
    <w:p w:rsidR="00411DE4" w:rsidRPr="00423BD8" w:rsidRDefault="00411DE4" w:rsidP="00423BD8">
      <w:pPr>
        <w:jc w:val="both"/>
        <w:rPr>
          <w:rFonts w:ascii="Segoe UI" w:hAnsi="Segoe UI" w:cs="Segoe UI"/>
          <w:sz w:val="20"/>
          <w:szCs w:val="20"/>
        </w:rPr>
      </w:pPr>
      <w:r w:rsidRPr="00423BD8">
        <w:rPr>
          <w:rFonts w:ascii="Segoe UI" w:hAnsi="Segoe UI" w:cs="Segoe UI"/>
          <w:b/>
          <w:sz w:val="20"/>
          <w:szCs w:val="20"/>
        </w:rPr>
        <w:t xml:space="preserve">Co łączy niemieckie Instytuty: </w:t>
      </w:r>
      <w:proofErr w:type="spellStart"/>
      <w:r w:rsidRPr="00423BD8">
        <w:rPr>
          <w:rFonts w:ascii="Segoe UI" w:hAnsi="Segoe UI" w:cs="Segoe UI"/>
          <w:b/>
          <w:sz w:val="20"/>
          <w:szCs w:val="20"/>
        </w:rPr>
        <w:t>Maxa</w:t>
      </w:r>
      <w:proofErr w:type="spellEnd"/>
      <w:r w:rsidRPr="00423BD8">
        <w:rPr>
          <w:rFonts w:ascii="Segoe UI" w:hAnsi="Segoe UI" w:cs="Segoe UI"/>
          <w:b/>
          <w:sz w:val="20"/>
          <w:szCs w:val="20"/>
        </w:rPr>
        <w:t xml:space="preserve"> Plancka, Roberta Kocha i duński </w:t>
      </w:r>
      <w:proofErr w:type="spellStart"/>
      <w:r w:rsidRPr="00423BD8">
        <w:rPr>
          <w:rFonts w:ascii="Segoe UI" w:hAnsi="Segoe UI" w:cs="Segoe UI"/>
          <w:b/>
          <w:sz w:val="20"/>
          <w:szCs w:val="20"/>
        </w:rPr>
        <w:t>Epilepsihospitalet</w:t>
      </w:r>
      <w:proofErr w:type="spellEnd"/>
      <w:r w:rsidRPr="00423BD8">
        <w:rPr>
          <w:rFonts w:ascii="Segoe UI" w:hAnsi="Segoe UI" w:cs="Segoe UI"/>
          <w:b/>
          <w:sz w:val="20"/>
          <w:szCs w:val="20"/>
        </w:rPr>
        <w:t xml:space="preserve"> Filadelfia? Oprócz tego, że są to wysoce wyspecjalizowane jednostki badawcze, mają jeszcze jeden wspólny mianownik. Wszystkie korzystają z produktów polskiej firmy Etisoft – systemu </w:t>
      </w:r>
      <w:proofErr w:type="spellStart"/>
      <w:r w:rsidRPr="00423BD8">
        <w:rPr>
          <w:rFonts w:ascii="Segoe UI" w:hAnsi="Segoe UI" w:cs="Segoe UI"/>
          <w:b/>
          <w:sz w:val="20"/>
          <w:szCs w:val="20"/>
        </w:rPr>
        <w:t>etiCALLS</w:t>
      </w:r>
      <w:proofErr w:type="spellEnd"/>
      <w:r w:rsidRPr="00423BD8">
        <w:rPr>
          <w:rFonts w:ascii="Segoe UI" w:hAnsi="Segoe UI" w:cs="Segoe UI"/>
          <w:b/>
          <w:sz w:val="20"/>
          <w:szCs w:val="20"/>
        </w:rPr>
        <w:t xml:space="preserve">, czyli kompleksowego i wszechstronnego wsparcia w identyfikacji próbek w laboratoriach, także tych poddawanych agresywnemu działaniu rozpuszczalników czy </w:t>
      </w:r>
      <w:r w:rsidR="00BB685E">
        <w:rPr>
          <w:rFonts w:ascii="Segoe UI" w:hAnsi="Segoe UI" w:cs="Segoe UI"/>
          <w:b/>
          <w:sz w:val="20"/>
          <w:szCs w:val="20"/>
        </w:rPr>
        <w:t>niskich temperatur</w:t>
      </w:r>
      <w:r w:rsidRPr="00423BD8">
        <w:rPr>
          <w:rFonts w:ascii="Segoe UI" w:hAnsi="Segoe UI" w:cs="Segoe UI"/>
          <w:b/>
          <w:sz w:val="20"/>
          <w:szCs w:val="20"/>
        </w:rPr>
        <w:t xml:space="preserve">. Rozwiązanie staje się coraz popularniejsze także </w:t>
      </w:r>
      <w:r w:rsidR="00423BD8">
        <w:rPr>
          <w:rFonts w:ascii="Segoe UI" w:hAnsi="Segoe UI" w:cs="Segoe UI"/>
          <w:b/>
          <w:sz w:val="20"/>
          <w:szCs w:val="20"/>
        </w:rPr>
        <w:t>w Polsce</w:t>
      </w:r>
      <w:r w:rsidRPr="00423BD8">
        <w:rPr>
          <w:rFonts w:ascii="Segoe UI" w:hAnsi="Segoe UI" w:cs="Segoe UI"/>
          <w:b/>
          <w:sz w:val="20"/>
          <w:szCs w:val="20"/>
        </w:rPr>
        <w:t>.</w:t>
      </w:r>
    </w:p>
    <w:p w:rsidR="00423BD8" w:rsidRDefault="00423BD8" w:rsidP="00423BD8">
      <w:pPr>
        <w:jc w:val="both"/>
        <w:rPr>
          <w:rFonts w:ascii="Segoe UI" w:hAnsi="Segoe UI" w:cs="Segoe UI"/>
          <w:sz w:val="20"/>
          <w:szCs w:val="20"/>
        </w:rPr>
      </w:pPr>
    </w:p>
    <w:p w:rsidR="00411DE4" w:rsidRPr="00423BD8" w:rsidRDefault="00411DE4" w:rsidP="00423BD8">
      <w:pPr>
        <w:jc w:val="both"/>
        <w:rPr>
          <w:rFonts w:ascii="Segoe UI" w:hAnsi="Segoe UI" w:cs="Segoe UI"/>
          <w:b/>
          <w:sz w:val="20"/>
          <w:szCs w:val="20"/>
        </w:rPr>
      </w:pPr>
      <w:r w:rsidRPr="00423BD8">
        <w:rPr>
          <w:rFonts w:ascii="Segoe UI" w:hAnsi="Segoe UI" w:cs="Segoe UI"/>
          <w:sz w:val="20"/>
          <w:szCs w:val="20"/>
        </w:rPr>
        <w:t xml:space="preserve">Działalność laboratoriów na całym świecie nieustannie dynamicznie się rozwija. Mało która branża jest w stanie dorównać branży laboratoryjnej pod względem innowacyjności stosowanych rozwiązań. Nabywcy produktów </w:t>
      </w:r>
      <w:proofErr w:type="spellStart"/>
      <w:r w:rsidRPr="00423BD8">
        <w:rPr>
          <w:rFonts w:ascii="Segoe UI" w:hAnsi="Segoe UI" w:cs="Segoe UI"/>
          <w:sz w:val="20"/>
          <w:szCs w:val="20"/>
        </w:rPr>
        <w:t>etiCALLS</w:t>
      </w:r>
      <w:proofErr w:type="spellEnd"/>
      <w:r w:rsidRPr="00423BD8">
        <w:rPr>
          <w:rFonts w:ascii="Segoe UI" w:hAnsi="Segoe UI" w:cs="Segoe UI"/>
          <w:sz w:val="20"/>
          <w:szCs w:val="20"/>
        </w:rPr>
        <w:t xml:space="preserve"> – laboratoria z Niemiec czy Danii - stosują je i doceniają od wielu lat. Co proponuje laboratoriom Etisoft? Unikalne rozwiązania usprawniające identyfikację do oznaczania próbek laboratoryjnych w niemal każdych warunkach.</w:t>
      </w:r>
    </w:p>
    <w:p w:rsidR="00423BD8" w:rsidRDefault="00423BD8" w:rsidP="00423BD8">
      <w:pPr>
        <w:jc w:val="both"/>
        <w:rPr>
          <w:rFonts w:ascii="Segoe UI" w:hAnsi="Segoe UI" w:cs="Segoe UI"/>
          <w:b/>
          <w:sz w:val="20"/>
          <w:szCs w:val="20"/>
        </w:rPr>
      </w:pPr>
    </w:p>
    <w:p w:rsidR="00411DE4" w:rsidRPr="00423BD8" w:rsidRDefault="00411DE4" w:rsidP="00423BD8">
      <w:pPr>
        <w:jc w:val="both"/>
        <w:rPr>
          <w:rFonts w:ascii="Segoe UI" w:hAnsi="Segoe UI" w:cs="Segoe UI"/>
          <w:sz w:val="20"/>
          <w:szCs w:val="20"/>
        </w:rPr>
      </w:pPr>
      <w:r w:rsidRPr="00423BD8">
        <w:rPr>
          <w:rFonts w:ascii="Segoe UI" w:hAnsi="Segoe UI" w:cs="Segoe UI"/>
          <w:b/>
          <w:sz w:val="20"/>
          <w:szCs w:val="20"/>
        </w:rPr>
        <w:t>Dlaczego właściwe etykietowanie w laboratorium jest tak istotne?</w:t>
      </w:r>
    </w:p>
    <w:p w:rsidR="00411DE4" w:rsidRPr="00423BD8" w:rsidRDefault="00411DE4" w:rsidP="00423BD8">
      <w:pPr>
        <w:jc w:val="both"/>
        <w:rPr>
          <w:rFonts w:ascii="Segoe UI" w:hAnsi="Segoe UI" w:cs="Segoe UI"/>
          <w:b/>
          <w:sz w:val="20"/>
          <w:szCs w:val="20"/>
        </w:rPr>
      </w:pPr>
      <w:r w:rsidRPr="00423BD8">
        <w:rPr>
          <w:rFonts w:ascii="Segoe UI" w:hAnsi="Segoe UI" w:cs="Segoe UI"/>
          <w:sz w:val="20"/>
          <w:szCs w:val="20"/>
        </w:rPr>
        <w:t>Rozwój medycyny przynosi postęp, ale także nowe wyzwania. Coraz więcej próbek do analizy i nowe metody ich przechowywania oznaczają zwiększoną kontrolę nad ich identyfikacją, śledzeniem i raportowaniem. Jeśli identyfikacja próbki jest nieprawidłowa, a nieprawidłowy wynik laboratoryjny jest następnie przedstawiany</w:t>
      </w:r>
      <w:r w:rsidR="008560D6">
        <w:rPr>
          <w:rFonts w:ascii="Segoe UI" w:hAnsi="Segoe UI" w:cs="Segoe UI"/>
          <w:sz w:val="20"/>
          <w:szCs w:val="20"/>
        </w:rPr>
        <w:t xml:space="preserve"> </w:t>
      </w:r>
      <w:r w:rsidRPr="00423BD8">
        <w:rPr>
          <w:rFonts w:ascii="Segoe UI" w:hAnsi="Segoe UI" w:cs="Segoe UI"/>
          <w:sz w:val="20"/>
          <w:szCs w:val="20"/>
        </w:rPr>
        <w:t>jako podstawa do dalszego leczenia, w rezultacie tej pomyłki pacjent otrzymuje niewłaściwą opiekę zdrowotną. Ponadto w badaniach klinicznych próbki materiału są często pobierane od pacjenta, testowane i analizowane poza placówką, w której ostatecznie jest leczony. Czasami próbki przechodzą przez ręce wielu pracowników laboratoriów w kilku lokalizacjach, co w przypadku nietrwałych</w:t>
      </w:r>
      <w:r w:rsidR="00A13BAF">
        <w:rPr>
          <w:rFonts w:ascii="Segoe UI" w:hAnsi="Segoe UI" w:cs="Segoe UI"/>
          <w:sz w:val="20"/>
          <w:szCs w:val="20"/>
        </w:rPr>
        <w:t xml:space="preserve"> etykiet</w:t>
      </w:r>
      <w:r w:rsidRPr="00423BD8">
        <w:rPr>
          <w:rFonts w:ascii="Segoe UI" w:hAnsi="Segoe UI" w:cs="Segoe UI"/>
          <w:sz w:val="20"/>
          <w:szCs w:val="20"/>
        </w:rPr>
        <w:t xml:space="preserve"> i mało odporn</w:t>
      </w:r>
      <w:r w:rsidR="00A13BAF">
        <w:rPr>
          <w:rFonts w:ascii="Segoe UI" w:hAnsi="Segoe UI" w:cs="Segoe UI"/>
          <w:sz w:val="20"/>
          <w:szCs w:val="20"/>
        </w:rPr>
        <w:t>ego</w:t>
      </w:r>
      <w:r w:rsidRPr="00423BD8">
        <w:rPr>
          <w:rFonts w:ascii="Segoe UI" w:hAnsi="Segoe UI" w:cs="Segoe UI"/>
          <w:sz w:val="20"/>
          <w:szCs w:val="20"/>
        </w:rPr>
        <w:t xml:space="preserve"> na ścieranie </w:t>
      </w:r>
      <w:r w:rsidR="00A13BAF">
        <w:rPr>
          <w:rFonts w:ascii="Segoe UI" w:hAnsi="Segoe UI" w:cs="Segoe UI"/>
          <w:sz w:val="20"/>
          <w:szCs w:val="20"/>
        </w:rPr>
        <w:t>nadruku</w:t>
      </w:r>
      <w:r w:rsidRPr="00423BD8">
        <w:rPr>
          <w:rFonts w:ascii="Segoe UI" w:hAnsi="Segoe UI" w:cs="Segoe UI"/>
          <w:sz w:val="20"/>
          <w:szCs w:val="20"/>
        </w:rPr>
        <w:t xml:space="preserve">, może łatwo doprowadzić do katastrofalnej w skutkach pomyłki. </w:t>
      </w:r>
    </w:p>
    <w:p w:rsidR="00423BD8" w:rsidRDefault="00423BD8" w:rsidP="00423BD8">
      <w:pPr>
        <w:jc w:val="both"/>
        <w:rPr>
          <w:rFonts w:ascii="Segoe UI" w:hAnsi="Segoe UI" w:cs="Segoe UI"/>
          <w:b/>
          <w:sz w:val="20"/>
          <w:szCs w:val="20"/>
        </w:rPr>
      </w:pPr>
    </w:p>
    <w:p w:rsidR="00411DE4" w:rsidRPr="00423BD8" w:rsidRDefault="00411DE4" w:rsidP="00423BD8">
      <w:pPr>
        <w:jc w:val="both"/>
        <w:rPr>
          <w:rFonts w:ascii="Segoe UI" w:hAnsi="Segoe UI" w:cs="Segoe UI"/>
          <w:sz w:val="20"/>
          <w:szCs w:val="20"/>
        </w:rPr>
      </w:pPr>
      <w:r w:rsidRPr="00423BD8">
        <w:rPr>
          <w:rFonts w:ascii="Segoe UI" w:hAnsi="Segoe UI" w:cs="Segoe UI"/>
          <w:b/>
          <w:sz w:val="20"/>
          <w:szCs w:val="20"/>
        </w:rPr>
        <w:t>Prosta i skuteczna identyfikacja w każdym laboratorium jest możliwa</w:t>
      </w:r>
    </w:p>
    <w:p w:rsidR="00411DE4" w:rsidRPr="00423BD8" w:rsidRDefault="00411DE4" w:rsidP="00423BD8">
      <w:pPr>
        <w:jc w:val="both"/>
        <w:rPr>
          <w:rFonts w:ascii="Segoe UI" w:hAnsi="Segoe UI" w:cs="Segoe UI"/>
          <w:b/>
          <w:sz w:val="20"/>
          <w:szCs w:val="20"/>
        </w:rPr>
      </w:pPr>
      <w:r w:rsidRPr="00423BD8">
        <w:rPr>
          <w:rFonts w:ascii="Segoe UI" w:hAnsi="Segoe UI" w:cs="Segoe UI"/>
          <w:sz w:val="20"/>
          <w:szCs w:val="20"/>
        </w:rPr>
        <w:t>Obecnie, aby zminimalizować częstotliwoś</w:t>
      </w:r>
      <w:r w:rsidR="00423BD8">
        <w:rPr>
          <w:rFonts w:ascii="Segoe UI" w:hAnsi="Segoe UI" w:cs="Segoe UI"/>
          <w:sz w:val="20"/>
          <w:szCs w:val="20"/>
        </w:rPr>
        <w:t>ć</w:t>
      </w:r>
      <w:r w:rsidRPr="00423BD8">
        <w:rPr>
          <w:rFonts w:ascii="Segoe UI" w:hAnsi="Segoe UI" w:cs="Segoe UI"/>
          <w:sz w:val="20"/>
          <w:szCs w:val="20"/>
        </w:rPr>
        <w:t xml:space="preserve"> błędów wynikających ze złego oznakowania, szuka się coraz lepszych systemów zarządzania danymi, w połączeniu z zastosowaniem odpowiednich technik etykietowania próbek. Trudne warunki, takie jak ekstremalnie niskie temperatury, ekspozycja na niektóre chemikalia, alkohole i wilgoć, mogą rozpuścić wiele formuł atramentu znajdujących się nawet w trwałych markerach, zmywając cenne informacje na temat zawartości próbek. Odręczne opisywanie za pomocą markera lub długopisu – zwłaszcza na małych etykietach - to także wyzwanie, które może skomplikować komunikację i utrudnić właściwe odczytanie opisu. To nie jedyny powód, dla którego warto przejść na zautomatyzowaną formę etykietowania. </w:t>
      </w:r>
    </w:p>
    <w:p w:rsidR="00423BD8" w:rsidRDefault="00423BD8" w:rsidP="00423BD8">
      <w:pPr>
        <w:jc w:val="both"/>
        <w:rPr>
          <w:rFonts w:ascii="Segoe UI" w:hAnsi="Segoe UI" w:cs="Segoe UI"/>
          <w:b/>
          <w:sz w:val="20"/>
          <w:szCs w:val="20"/>
        </w:rPr>
      </w:pPr>
    </w:p>
    <w:p w:rsidR="00411DE4" w:rsidRPr="00423BD8" w:rsidRDefault="00411DE4" w:rsidP="00423BD8">
      <w:pPr>
        <w:jc w:val="both"/>
        <w:rPr>
          <w:rFonts w:ascii="Segoe UI" w:hAnsi="Segoe UI" w:cs="Segoe UI"/>
          <w:sz w:val="20"/>
          <w:szCs w:val="20"/>
        </w:rPr>
      </w:pPr>
      <w:proofErr w:type="spellStart"/>
      <w:r w:rsidRPr="00423BD8">
        <w:rPr>
          <w:rFonts w:ascii="Segoe UI" w:hAnsi="Segoe UI" w:cs="Segoe UI"/>
          <w:b/>
          <w:sz w:val="20"/>
          <w:szCs w:val="20"/>
        </w:rPr>
        <w:t>EtiC</w:t>
      </w:r>
      <w:r w:rsidR="00423BD8">
        <w:rPr>
          <w:rFonts w:ascii="Segoe UI" w:hAnsi="Segoe UI" w:cs="Segoe UI"/>
          <w:b/>
          <w:sz w:val="20"/>
          <w:szCs w:val="20"/>
        </w:rPr>
        <w:t>ALLS</w:t>
      </w:r>
      <w:proofErr w:type="spellEnd"/>
      <w:r w:rsidRPr="00423BD8">
        <w:rPr>
          <w:rFonts w:ascii="Segoe UI" w:hAnsi="Segoe UI" w:cs="Segoe UI"/>
          <w:b/>
          <w:sz w:val="20"/>
          <w:szCs w:val="20"/>
        </w:rPr>
        <w:t xml:space="preserve"> – etykiety do zadań specjalnych</w:t>
      </w:r>
    </w:p>
    <w:p w:rsidR="00423BD8" w:rsidRDefault="00411DE4" w:rsidP="00423BD8">
      <w:pPr>
        <w:jc w:val="both"/>
        <w:rPr>
          <w:rFonts w:ascii="Segoe UI" w:hAnsi="Segoe UI" w:cs="Segoe UI"/>
          <w:sz w:val="20"/>
          <w:szCs w:val="20"/>
        </w:rPr>
      </w:pPr>
      <w:r w:rsidRPr="00423BD8">
        <w:rPr>
          <w:rFonts w:ascii="Segoe UI" w:hAnsi="Segoe UI" w:cs="Segoe UI"/>
          <w:sz w:val="20"/>
          <w:szCs w:val="20"/>
        </w:rPr>
        <w:t xml:space="preserve">Drukowane etykiety mają wiele zalet. Pozwalają zmieścić więcej czytelnych informacji na niewielkim obszarze, a użycie specjalnych taśm w druku </w:t>
      </w:r>
      <w:proofErr w:type="spellStart"/>
      <w:r w:rsidRPr="00423BD8">
        <w:rPr>
          <w:rFonts w:ascii="Segoe UI" w:hAnsi="Segoe UI" w:cs="Segoe UI"/>
          <w:sz w:val="20"/>
          <w:szCs w:val="20"/>
        </w:rPr>
        <w:t>termotransferowym</w:t>
      </w:r>
      <w:proofErr w:type="spellEnd"/>
      <w:r w:rsidRPr="00423BD8">
        <w:rPr>
          <w:rFonts w:ascii="Segoe UI" w:hAnsi="Segoe UI" w:cs="Segoe UI"/>
          <w:sz w:val="20"/>
          <w:szCs w:val="20"/>
        </w:rPr>
        <w:t xml:space="preserve"> sprawia, że tekst jest odporny na silne chemikalia i </w:t>
      </w:r>
      <w:r w:rsidR="00A13BAF">
        <w:rPr>
          <w:rFonts w:ascii="Segoe UI" w:hAnsi="Segoe UI" w:cs="Segoe UI"/>
          <w:sz w:val="20"/>
          <w:szCs w:val="20"/>
        </w:rPr>
        <w:t xml:space="preserve">inne </w:t>
      </w:r>
      <w:r w:rsidR="0045707B">
        <w:rPr>
          <w:rFonts w:ascii="Segoe UI" w:hAnsi="Segoe UI" w:cs="Segoe UI"/>
          <w:sz w:val="20"/>
          <w:szCs w:val="20"/>
        </w:rPr>
        <w:t>niekorzystne czynniki</w:t>
      </w:r>
      <w:r w:rsidRPr="00423BD8">
        <w:rPr>
          <w:rFonts w:ascii="Segoe UI" w:hAnsi="Segoe UI" w:cs="Segoe UI"/>
          <w:sz w:val="20"/>
          <w:szCs w:val="20"/>
        </w:rPr>
        <w:t xml:space="preserve">, zabezpieczając zapisane dane. Wszystkie te wymagania spełniają etykiety </w:t>
      </w:r>
      <w:proofErr w:type="spellStart"/>
      <w:r w:rsidR="00423BD8">
        <w:rPr>
          <w:rFonts w:ascii="Segoe UI" w:hAnsi="Segoe UI" w:cs="Segoe UI"/>
          <w:sz w:val="20"/>
          <w:szCs w:val="20"/>
        </w:rPr>
        <w:t>E</w:t>
      </w:r>
      <w:r w:rsidRPr="00423BD8">
        <w:rPr>
          <w:rFonts w:ascii="Segoe UI" w:hAnsi="Segoe UI" w:cs="Segoe UI"/>
          <w:sz w:val="20"/>
          <w:szCs w:val="20"/>
        </w:rPr>
        <w:t>tiCALLS</w:t>
      </w:r>
      <w:proofErr w:type="spellEnd"/>
      <w:r w:rsidRPr="00423BD8">
        <w:rPr>
          <w:rFonts w:ascii="Segoe UI" w:hAnsi="Segoe UI" w:cs="Segoe UI"/>
          <w:sz w:val="20"/>
          <w:szCs w:val="20"/>
        </w:rPr>
        <w:t xml:space="preserve">. Na rynku polskim z rozwiązań </w:t>
      </w:r>
      <w:proofErr w:type="spellStart"/>
      <w:r w:rsidRPr="00423BD8">
        <w:rPr>
          <w:rFonts w:ascii="Segoe UI" w:hAnsi="Segoe UI" w:cs="Segoe UI"/>
          <w:sz w:val="20"/>
          <w:szCs w:val="20"/>
        </w:rPr>
        <w:t>EtiC</w:t>
      </w:r>
      <w:r w:rsidR="00423BD8">
        <w:rPr>
          <w:rFonts w:ascii="Segoe UI" w:hAnsi="Segoe UI" w:cs="Segoe UI"/>
          <w:sz w:val="20"/>
          <w:szCs w:val="20"/>
        </w:rPr>
        <w:t>ALLS</w:t>
      </w:r>
      <w:proofErr w:type="spellEnd"/>
      <w:r w:rsidRPr="00423BD8">
        <w:rPr>
          <w:rFonts w:ascii="Segoe UI" w:hAnsi="Segoe UI" w:cs="Segoe UI"/>
          <w:sz w:val="20"/>
          <w:szCs w:val="20"/>
        </w:rPr>
        <w:t xml:space="preserve"> od zeszłego roku korzysta Śląski Park Technologii Medycznych </w:t>
      </w:r>
      <w:proofErr w:type="spellStart"/>
      <w:r w:rsidRPr="00423BD8">
        <w:rPr>
          <w:rFonts w:ascii="Segoe UI" w:hAnsi="Segoe UI" w:cs="Segoe UI"/>
          <w:sz w:val="20"/>
          <w:szCs w:val="20"/>
        </w:rPr>
        <w:t>Kardio-Med</w:t>
      </w:r>
      <w:proofErr w:type="spellEnd"/>
      <w:r w:rsidRPr="00423BD8">
        <w:rPr>
          <w:rFonts w:ascii="Segoe UI" w:hAnsi="Segoe UI" w:cs="Segoe UI"/>
          <w:sz w:val="20"/>
          <w:szCs w:val="20"/>
        </w:rPr>
        <w:t xml:space="preserve"> Silesia z Zabrza. – „Pracując nad innowacyjnymi projektami w medycynie, biotechnologii i </w:t>
      </w:r>
      <w:proofErr w:type="spellStart"/>
      <w:r w:rsidRPr="00423BD8">
        <w:rPr>
          <w:rFonts w:ascii="Segoe UI" w:hAnsi="Segoe UI" w:cs="Segoe UI"/>
          <w:sz w:val="20"/>
          <w:szCs w:val="20"/>
        </w:rPr>
        <w:t>healthcare</w:t>
      </w:r>
      <w:proofErr w:type="spellEnd"/>
      <w:r w:rsidRPr="00423BD8">
        <w:rPr>
          <w:rFonts w:ascii="Segoe UI" w:hAnsi="Segoe UI" w:cs="Segoe UI"/>
          <w:sz w:val="20"/>
          <w:szCs w:val="20"/>
        </w:rPr>
        <w:t>, musimy być odpowiednio przygotowani do oznaczania przechowywanych próbek.</w:t>
      </w:r>
      <w:r w:rsidR="006B211F">
        <w:rPr>
          <w:rFonts w:ascii="Segoe UI" w:hAnsi="Segoe UI" w:cs="Segoe UI"/>
          <w:sz w:val="20"/>
          <w:szCs w:val="20"/>
        </w:rPr>
        <w:t xml:space="preserve"> Przed wyborem systemu</w:t>
      </w:r>
      <w:r w:rsidRPr="00423BD8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Pr="00423BD8">
        <w:rPr>
          <w:rFonts w:ascii="Segoe UI" w:hAnsi="Segoe UI" w:cs="Segoe UI"/>
          <w:sz w:val="20"/>
          <w:szCs w:val="20"/>
        </w:rPr>
        <w:t>EtiC</w:t>
      </w:r>
      <w:r w:rsidR="00423BD8">
        <w:rPr>
          <w:rFonts w:ascii="Segoe UI" w:hAnsi="Segoe UI" w:cs="Segoe UI"/>
          <w:sz w:val="20"/>
          <w:szCs w:val="20"/>
        </w:rPr>
        <w:t>ALLS</w:t>
      </w:r>
      <w:proofErr w:type="spellEnd"/>
      <w:r w:rsidR="006B211F">
        <w:rPr>
          <w:rFonts w:ascii="Segoe UI" w:hAnsi="Segoe UI" w:cs="Segoe UI"/>
          <w:sz w:val="20"/>
          <w:szCs w:val="20"/>
        </w:rPr>
        <w:t xml:space="preserve"> testowaliśmy inne rozwiązania które nie spełniały naszych wymagań. </w:t>
      </w:r>
      <w:r w:rsidR="00B1484A">
        <w:rPr>
          <w:rFonts w:ascii="Segoe UI" w:hAnsi="Segoe UI" w:cs="Segoe UI"/>
          <w:sz w:val="20"/>
          <w:szCs w:val="20"/>
        </w:rPr>
        <w:t>System</w:t>
      </w:r>
      <w:r w:rsidR="006B211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B211F">
        <w:rPr>
          <w:rFonts w:ascii="Segoe UI" w:hAnsi="Segoe UI" w:cs="Segoe UI"/>
          <w:sz w:val="20"/>
          <w:szCs w:val="20"/>
        </w:rPr>
        <w:t>EtiCALLS</w:t>
      </w:r>
      <w:proofErr w:type="spellEnd"/>
      <w:r w:rsidR="006B211F">
        <w:rPr>
          <w:rFonts w:ascii="Segoe UI" w:hAnsi="Segoe UI" w:cs="Segoe UI"/>
          <w:sz w:val="20"/>
          <w:szCs w:val="20"/>
        </w:rPr>
        <w:t xml:space="preserve"> </w:t>
      </w:r>
      <w:r w:rsidR="00B1484A">
        <w:rPr>
          <w:rFonts w:ascii="Segoe UI" w:hAnsi="Segoe UI" w:cs="Segoe UI"/>
          <w:sz w:val="20"/>
          <w:szCs w:val="20"/>
        </w:rPr>
        <w:t xml:space="preserve">sprawdza się w prowadzonych przez nas badaniach. Pracujemy na dużej ilości próbek, które po zakończeniu badań są przechowywane w niskich temperaturach. </w:t>
      </w:r>
      <w:r w:rsidR="000A221D">
        <w:rPr>
          <w:rFonts w:ascii="Segoe UI" w:hAnsi="Segoe UI" w:cs="Segoe UI"/>
          <w:sz w:val="20"/>
          <w:szCs w:val="20"/>
        </w:rPr>
        <w:t xml:space="preserve">Przyjazność wykorzystywanego przez nas rozwiązania </w:t>
      </w:r>
      <w:r w:rsidR="00B1484A">
        <w:rPr>
          <w:rFonts w:ascii="Segoe UI" w:hAnsi="Segoe UI" w:cs="Segoe UI"/>
          <w:sz w:val="20"/>
          <w:szCs w:val="20"/>
        </w:rPr>
        <w:t>i trwała identyfikacja poszczególnej próbki jest dla nas bardzo ważna</w:t>
      </w:r>
      <w:r w:rsidRPr="00423BD8">
        <w:rPr>
          <w:rFonts w:ascii="Segoe UI" w:hAnsi="Segoe UI" w:cs="Segoe UI"/>
          <w:sz w:val="20"/>
          <w:szCs w:val="20"/>
        </w:rPr>
        <w:t xml:space="preserve">”. – stwierdza Adam Konka, prezes Spółki. Co wyróżnia etykiety </w:t>
      </w:r>
      <w:proofErr w:type="spellStart"/>
      <w:r w:rsidRPr="00423BD8">
        <w:rPr>
          <w:rFonts w:ascii="Segoe UI" w:hAnsi="Segoe UI" w:cs="Segoe UI"/>
          <w:sz w:val="20"/>
          <w:szCs w:val="20"/>
        </w:rPr>
        <w:t>EtiC</w:t>
      </w:r>
      <w:r w:rsidR="00423BD8">
        <w:rPr>
          <w:rFonts w:ascii="Segoe UI" w:hAnsi="Segoe UI" w:cs="Segoe UI"/>
          <w:sz w:val="20"/>
          <w:szCs w:val="20"/>
        </w:rPr>
        <w:t>ALLS</w:t>
      </w:r>
      <w:proofErr w:type="spellEnd"/>
      <w:r w:rsidRPr="00423BD8">
        <w:rPr>
          <w:rFonts w:ascii="Segoe UI" w:hAnsi="Segoe UI" w:cs="Segoe UI"/>
          <w:sz w:val="20"/>
          <w:szCs w:val="20"/>
        </w:rPr>
        <w:t xml:space="preserve">? Oprócz wymienionych wcześniej właściwości są </w:t>
      </w:r>
      <w:r w:rsidR="0045707B">
        <w:rPr>
          <w:rFonts w:ascii="Segoe UI" w:hAnsi="Segoe UI" w:cs="Segoe UI"/>
          <w:sz w:val="20"/>
          <w:szCs w:val="20"/>
        </w:rPr>
        <w:t xml:space="preserve">one </w:t>
      </w:r>
      <w:r w:rsidRPr="00423BD8">
        <w:rPr>
          <w:rFonts w:ascii="Segoe UI" w:hAnsi="Segoe UI" w:cs="Segoe UI"/>
          <w:sz w:val="20"/>
          <w:szCs w:val="20"/>
        </w:rPr>
        <w:t xml:space="preserve">odporne na ekstremalnie niskie temperatury. Nadają się do znakowania zarówno próbek przechowywanych w suchym lodzie (-80°C), jak i w ciekłym azocie (-196°C). Ich doskonała przyczepność do wielu powierzchni, np. szkła i plastiku, sprawia, że nie odklejają się nawet podczas wirowania w wirówce laboratoryjnej. </w:t>
      </w:r>
    </w:p>
    <w:p w:rsidR="00423BD8" w:rsidRDefault="00423BD8" w:rsidP="00423BD8">
      <w:pPr>
        <w:jc w:val="both"/>
        <w:rPr>
          <w:rFonts w:ascii="Segoe UI" w:hAnsi="Segoe UI" w:cs="Segoe UI"/>
          <w:sz w:val="20"/>
          <w:szCs w:val="20"/>
        </w:rPr>
      </w:pPr>
    </w:p>
    <w:p w:rsidR="0083224B" w:rsidRPr="00423BD8" w:rsidRDefault="00411DE4" w:rsidP="00423BD8">
      <w:pPr>
        <w:jc w:val="both"/>
        <w:rPr>
          <w:rFonts w:asciiTheme="minorHAnsi" w:hAnsiTheme="minorHAnsi" w:cstheme="minorHAnsi"/>
          <w:sz w:val="20"/>
          <w:szCs w:val="20"/>
        </w:rPr>
      </w:pPr>
      <w:r w:rsidRPr="00423BD8">
        <w:rPr>
          <w:rFonts w:ascii="Segoe UI" w:hAnsi="Segoe UI" w:cs="Segoe UI"/>
          <w:sz w:val="20"/>
          <w:szCs w:val="20"/>
        </w:rPr>
        <w:t>Właściwa etykieta może mieć decydujące znaczenie w zapewnieniu, że próbki pozostaną dobrze zidentyfikowane. Troska</w:t>
      </w:r>
      <w:r w:rsidR="008560D6">
        <w:rPr>
          <w:rFonts w:ascii="Segoe UI" w:hAnsi="Segoe UI" w:cs="Segoe UI"/>
          <w:sz w:val="20"/>
          <w:szCs w:val="20"/>
        </w:rPr>
        <w:t xml:space="preserve"> </w:t>
      </w:r>
      <w:r w:rsidRPr="00423BD8">
        <w:rPr>
          <w:rFonts w:ascii="Segoe UI" w:hAnsi="Segoe UI" w:cs="Segoe UI"/>
          <w:sz w:val="20"/>
          <w:szCs w:val="20"/>
        </w:rPr>
        <w:t xml:space="preserve">o to, aby tak właśnie było, powinna być priorytetem </w:t>
      </w:r>
      <w:r w:rsidR="00423BD8">
        <w:rPr>
          <w:rFonts w:ascii="Segoe UI" w:hAnsi="Segoe UI" w:cs="Segoe UI"/>
          <w:sz w:val="20"/>
          <w:szCs w:val="20"/>
        </w:rPr>
        <w:t xml:space="preserve">dla </w:t>
      </w:r>
      <w:r w:rsidRPr="00423BD8">
        <w:rPr>
          <w:rFonts w:ascii="Segoe UI" w:hAnsi="Segoe UI" w:cs="Segoe UI"/>
          <w:sz w:val="20"/>
          <w:szCs w:val="20"/>
        </w:rPr>
        <w:t xml:space="preserve">każdego laboratorium. </w:t>
      </w:r>
    </w:p>
    <w:sectPr w:rsidR="0083224B" w:rsidRPr="00423BD8" w:rsidSect="003F2B87">
      <w:headerReference w:type="default" r:id="rId7"/>
      <w:footerReference w:type="default" r:id="rId8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93" w:rsidRDefault="009E6693" w:rsidP="0071520E">
      <w:r>
        <w:separator/>
      </w:r>
    </w:p>
  </w:endnote>
  <w:endnote w:type="continuationSeparator" w:id="0">
    <w:p w:rsidR="009E6693" w:rsidRDefault="009E6693" w:rsidP="007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Corbel"/>
    <w:charset w:val="EE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Pr="0062159D" w:rsidRDefault="00BB1DF7" w:rsidP="0024731B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BB1DF7" w:rsidRDefault="00BB1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93" w:rsidRDefault="009E6693" w:rsidP="0071520E">
      <w:r>
        <w:separator/>
      </w:r>
    </w:p>
  </w:footnote>
  <w:footnote w:type="continuationSeparator" w:id="0">
    <w:p w:rsidR="009E6693" w:rsidRDefault="009E6693" w:rsidP="0071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Konka">
    <w15:presenceInfo w15:providerId="AD" w15:userId="S-1-5-21-3103614252-899584957-1126419514-11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B87"/>
    <w:rsid w:val="0003359A"/>
    <w:rsid w:val="000354F0"/>
    <w:rsid w:val="00092D72"/>
    <w:rsid w:val="000A221D"/>
    <w:rsid w:val="000B63FB"/>
    <w:rsid w:val="000C1234"/>
    <w:rsid w:val="000C16AE"/>
    <w:rsid w:val="000F75FC"/>
    <w:rsid w:val="001028CA"/>
    <w:rsid w:val="001066AE"/>
    <w:rsid w:val="00122141"/>
    <w:rsid w:val="00135EA8"/>
    <w:rsid w:val="0015040B"/>
    <w:rsid w:val="00157C68"/>
    <w:rsid w:val="00165874"/>
    <w:rsid w:val="001716C4"/>
    <w:rsid w:val="0018311A"/>
    <w:rsid w:val="001B25B1"/>
    <w:rsid w:val="001B2902"/>
    <w:rsid w:val="001D7C68"/>
    <w:rsid w:val="001F3328"/>
    <w:rsid w:val="001F4249"/>
    <w:rsid w:val="00201FB6"/>
    <w:rsid w:val="00204518"/>
    <w:rsid w:val="00207D16"/>
    <w:rsid w:val="002221DF"/>
    <w:rsid w:val="0022415F"/>
    <w:rsid w:val="00224259"/>
    <w:rsid w:val="0024731B"/>
    <w:rsid w:val="00255600"/>
    <w:rsid w:val="00255ACC"/>
    <w:rsid w:val="00276DE7"/>
    <w:rsid w:val="00290893"/>
    <w:rsid w:val="002A5E05"/>
    <w:rsid w:val="002B70D0"/>
    <w:rsid w:val="002F65B8"/>
    <w:rsid w:val="00333842"/>
    <w:rsid w:val="00346585"/>
    <w:rsid w:val="003560E5"/>
    <w:rsid w:val="003A31CC"/>
    <w:rsid w:val="003B24E6"/>
    <w:rsid w:val="003C5481"/>
    <w:rsid w:val="003D0F35"/>
    <w:rsid w:val="003E2A9F"/>
    <w:rsid w:val="003F2B87"/>
    <w:rsid w:val="003F4681"/>
    <w:rsid w:val="00402CB3"/>
    <w:rsid w:val="00403B93"/>
    <w:rsid w:val="00411DE4"/>
    <w:rsid w:val="00415263"/>
    <w:rsid w:val="00422DF1"/>
    <w:rsid w:val="00423BD8"/>
    <w:rsid w:val="00423D08"/>
    <w:rsid w:val="00426C8F"/>
    <w:rsid w:val="00442A23"/>
    <w:rsid w:val="00444897"/>
    <w:rsid w:val="004505E1"/>
    <w:rsid w:val="00453D74"/>
    <w:rsid w:val="00456A51"/>
    <w:rsid w:val="0045707B"/>
    <w:rsid w:val="00463B3D"/>
    <w:rsid w:val="0047003F"/>
    <w:rsid w:val="00481085"/>
    <w:rsid w:val="004840B4"/>
    <w:rsid w:val="004914AE"/>
    <w:rsid w:val="0049415E"/>
    <w:rsid w:val="00495130"/>
    <w:rsid w:val="004A1D02"/>
    <w:rsid w:val="004A3F07"/>
    <w:rsid w:val="004C4A14"/>
    <w:rsid w:val="004F370C"/>
    <w:rsid w:val="00507ED0"/>
    <w:rsid w:val="00533564"/>
    <w:rsid w:val="00541C2B"/>
    <w:rsid w:val="00553F02"/>
    <w:rsid w:val="0058292C"/>
    <w:rsid w:val="005947D0"/>
    <w:rsid w:val="0059701A"/>
    <w:rsid w:val="005A6E38"/>
    <w:rsid w:val="005B276C"/>
    <w:rsid w:val="005C3E20"/>
    <w:rsid w:val="005F4E90"/>
    <w:rsid w:val="005F6892"/>
    <w:rsid w:val="006070A2"/>
    <w:rsid w:val="00656AC2"/>
    <w:rsid w:val="00660005"/>
    <w:rsid w:val="0066190F"/>
    <w:rsid w:val="0067082E"/>
    <w:rsid w:val="00690017"/>
    <w:rsid w:val="00693AC9"/>
    <w:rsid w:val="0069720F"/>
    <w:rsid w:val="006A1B7F"/>
    <w:rsid w:val="006A75E8"/>
    <w:rsid w:val="006B211F"/>
    <w:rsid w:val="006B534A"/>
    <w:rsid w:val="006D174A"/>
    <w:rsid w:val="006E0696"/>
    <w:rsid w:val="006E2D0D"/>
    <w:rsid w:val="00704EA1"/>
    <w:rsid w:val="0071520E"/>
    <w:rsid w:val="0071796E"/>
    <w:rsid w:val="00717FC9"/>
    <w:rsid w:val="00727A25"/>
    <w:rsid w:val="007409F8"/>
    <w:rsid w:val="00760DB4"/>
    <w:rsid w:val="007628B2"/>
    <w:rsid w:val="007C04F7"/>
    <w:rsid w:val="007E52E9"/>
    <w:rsid w:val="007F07F6"/>
    <w:rsid w:val="007F1D0A"/>
    <w:rsid w:val="0083224B"/>
    <w:rsid w:val="00843FFF"/>
    <w:rsid w:val="00854854"/>
    <w:rsid w:val="0085488F"/>
    <w:rsid w:val="008560D6"/>
    <w:rsid w:val="008671C1"/>
    <w:rsid w:val="00896300"/>
    <w:rsid w:val="008A0D20"/>
    <w:rsid w:val="008E31B4"/>
    <w:rsid w:val="00930B28"/>
    <w:rsid w:val="00934554"/>
    <w:rsid w:val="0095636F"/>
    <w:rsid w:val="00973ADD"/>
    <w:rsid w:val="00986D1E"/>
    <w:rsid w:val="009A687F"/>
    <w:rsid w:val="009A7C82"/>
    <w:rsid w:val="009B36ED"/>
    <w:rsid w:val="009C57AA"/>
    <w:rsid w:val="009E6693"/>
    <w:rsid w:val="009E7738"/>
    <w:rsid w:val="009E7A7C"/>
    <w:rsid w:val="009F10E8"/>
    <w:rsid w:val="00A0391E"/>
    <w:rsid w:val="00A13BAF"/>
    <w:rsid w:val="00A1454F"/>
    <w:rsid w:val="00A23723"/>
    <w:rsid w:val="00A342C9"/>
    <w:rsid w:val="00A45DFE"/>
    <w:rsid w:val="00A61201"/>
    <w:rsid w:val="00AB41D8"/>
    <w:rsid w:val="00AC7647"/>
    <w:rsid w:val="00AD302D"/>
    <w:rsid w:val="00AD644E"/>
    <w:rsid w:val="00AE6189"/>
    <w:rsid w:val="00AF0D16"/>
    <w:rsid w:val="00AF7B1B"/>
    <w:rsid w:val="00B1484A"/>
    <w:rsid w:val="00B4330A"/>
    <w:rsid w:val="00B64B75"/>
    <w:rsid w:val="00B65B30"/>
    <w:rsid w:val="00B70765"/>
    <w:rsid w:val="00B81F7A"/>
    <w:rsid w:val="00B84DB2"/>
    <w:rsid w:val="00B86A2B"/>
    <w:rsid w:val="00BA0AF5"/>
    <w:rsid w:val="00BA3ED8"/>
    <w:rsid w:val="00BA42CC"/>
    <w:rsid w:val="00BB1DF7"/>
    <w:rsid w:val="00BB685E"/>
    <w:rsid w:val="00BD7FB4"/>
    <w:rsid w:val="00C00E25"/>
    <w:rsid w:val="00C41FD2"/>
    <w:rsid w:val="00C53324"/>
    <w:rsid w:val="00C56D7A"/>
    <w:rsid w:val="00C8789B"/>
    <w:rsid w:val="00CA51CC"/>
    <w:rsid w:val="00CB757F"/>
    <w:rsid w:val="00CC7408"/>
    <w:rsid w:val="00CD37F0"/>
    <w:rsid w:val="00CF1A5B"/>
    <w:rsid w:val="00D00E99"/>
    <w:rsid w:val="00D03917"/>
    <w:rsid w:val="00D1442D"/>
    <w:rsid w:val="00D53E5F"/>
    <w:rsid w:val="00D63AAE"/>
    <w:rsid w:val="00D73B66"/>
    <w:rsid w:val="00D90FB1"/>
    <w:rsid w:val="00DA22EE"/>
    <w:rsid w:val="00DB3133"/>
    <w:rsid w:val="00DB6638"/>
    <w:rsid w:val="00DD1131"/>
    <w:rsid w:val="00DD1A84"/>
    <w:rsid w:val="00DD2890"/>
    <w:rsid w:val="00DF64FA"/>
    <w:rsid w:val="00E00F28"/>
    <w:rsid w:val="00E1010B"/>
    <w:rsid w:val="00E13160"/>
    <w:rsid w:val="00E13AE2"/>
    <w:rsid w:val="00E3544D"/>
    <w:rsid w:val="00E41A0D"/>
    <w:rsid w:val="00E42EDB"/>
    <w:rsid w:val="00E64295"/>
    <w:rsid w:val="00E67048"/>
    <w:rsid w:val="00E6758D"/>
    <w:rsid w:val="00E71C49"/>
    <w:rsid w:val="00E84589"/>
    <w:rsid w:val="00EC1033"/>
    <w:rsid w:val="00EE4C0A"/>
    <w:rsid w:val="00EF06E6"/>
    <w:rsid w:val="00EF61FE"/>
    <w:rsid w:val="00EF6A5B"/>
    <w:rsid w:val="00F16CBC"/>
    <w:rsid w:val="00F22A9B"/>
    <w:rsid w:val="00F305B8"/>
    <w:rsid w:val="00F6343B"/>
    <w:rsid w:val="00FB3667"/>
    <w:rsid w:val="00FB4C24"/>
    <w:rsid w:val="00FC41DF"/>
    <w:rsid w:val="00FF0633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6491-CD86-47C4-B919-3AA55A7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MSI</cp:lastModifiedBy>
  <cp:revision>2</cp:revision>
  <dcterms:created xsi:type="dcterms:W3CDTF">2021-02-18T07:00:00Z</dcterms:created>
  <dcterms:modified xsi:type="dcterms:W3CDTF">2021-02-18T07:00:00Z</dcterms:modified>
</cp:coreProperties>
</file>